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ahoma" w:ascii="Tahoma" w:hAnsi="Tahoma"/>
        </w:rPr>
        <w:t xml:space="preserve">              </w:t>
      </w:r>
      <w:r>
        <w:rPr>
          <w:rFonts w:cs="Tahoma" w:ascii="Tahoma" w:hAnsi="Tahoma"/>
        </w:rPr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ahoma" w:ascii="Tahoma" w:hAnsi="Tahoma"/>
        </w:rPr>
        <w:t xml:space="preserve">               </w:t>
      </w:r>
      <w:r>
        <w:rPr/>
        <w:drawing>
          <wp:inline distT="0" distB="0" distL="0" distR="0">
            <wp:extent cx="466725" cy="428625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ahoma" w:ascii="Tahoma" w:hAnsi="Tahoma"/>
        </w:rPr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>ΑΔΑΜ: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25PROC016574784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142"/>
        <w:jc w:val="both"/>
        <w:rPr>
          <w:rFonts w:ascii="Tahoma" w:hAnsi="Tahoma" w:cs="Tahoma"/>
          <w:bCs/>
        </w:rPr>
      </w:pPr>
      <w:r>
        <w:rPr>
          <w:rFonts w:cs="Tahoma" w:ascii="Tahoma" w:hAnsi="Tahoma"/>
          <w:b/>
          <w:bCs/>
        </w:rPr>
        <w:t>ΕΛΛΗΝΙΚΗ  ΔΗΜΟΚΡΑΤΙΑ</w:t>
      </w:r>
      <w:r>
        <w:rPr>
          <w:rFonts w:cs="Tahoma" w:ascii="Tahoma" w:hAnsi="Tahoma"/>
          <w:bCs/>
        </w:rPr>
        <w:t xml:space="preserve">  </w:t>
        <w:tab/>
        <w:tab/>
        <w:tab/>
        <w:t xml:space="preserve">                </w:t>
      </w:r>
      <w:r>
        <w:rPr>
          <w:rFonts w:cs="Tahoma" w:ascii="Tahoma" w:hAnsi="Tahoma"/>
        </w:rPr>
        <w:t>Μεσολόγγι</w:t>
      </w:r>
      <w:r>
        <w:rPr>
          <w:rFonts w:cs="Tahoma" w:ascii="Tahoma" w:hAnsi="Tahoma"/>
          <w:b/>
          <w:bCs/>
        </w:rPr>
        <w:t xml:space="preserve">, </w:t>
      </w:r>
      <w:r>
        <w:rPr>
          <w:rFonts w:cs="Tahoma" w:ascii="Tahoma" w:hAnsi="Tahoma"/>
          <w:b w:val="false"/>
          <w:bCs w:val="false"/>
        </w:rPr>
        <w:t>02</w:t>
      </w:r>
      <w:r>
        <w:rPr>
          <w:rFonts w:cs="Tahoma" w:ascii="Tahoma" w:hAnsi="Tahoma"/>
          <w:bCs/>
        </w:rPr>
        <w:t>/</w:t>
      </w:r>
      <w:r>
        <w:rPr>
          <w:rFonts w:cs="Tahoma" w:ascii="Tahoma" w:hAnsi="Tahoma"/>
          <w:bCs/>
          <w:lang w:val="en-US"/>
        </w:rPr>
        <w:t xml:space="preserve"> </w:t>
      </w:r>
      <w:r>
        <w:rPr>
          <w:rFonts w:cs="Tahoma" w:ascii="Tahoma" w:hAnsi="Tahoma"/>
          <w:bCs/>
          <w:lang w:val="el-GR"/>
        </w:rPr>
        <w:t>04</w:t>
      </w:r>
      <w:r>
        <w:rPr>
          <w:rFonts w:cs="Tahoma" w:ascii="Tahoma" w:hAnsi="Tahoma"/>
          <w:bCs/>
          <w:lang w:val="en-US"/>
        </w:rPr>
        <w:t xml:space="preserve"> </w:t>
      </w:r>
      <w:r>
        <w:rPr>
          <w:rFonts w:cs="Tahoma" w:ascii="Tahoma" w:hAnsi="Tahoma"/>
          <w:bCs/>
        </w:rPr>
        <w:t>/2025</w:t>
      </w:r>
    </w:p>
    <w:p>
      <w:pPr>
        <w:pStyle w:val="Normal"/>
        <w:ind w:left="142"/>
        <w:jc w:val="both"/>
        <w:rPr>
          <w:rFonts w:ascii="Tahoma" w:hAnsi="Tahoma" w:cs="Tahoma"/>
          <w:b/>
          <w:bCs/>
        </w:rPr>
      </w:pPr>
      <w:r>
        <w:rPr>
          <w:rFonts w:cs="Tahoma" w:ascii="Tahoma" w:hAnsi="Tahoma"/>
          <w:b/>
          <w:bCs/>
        </w:rPr>
        <w:t xml:space="preserve">ΥΠΟΥΡΓΕΙΟ ΥΓΕΙΑΣ </w:t>
      </w:r>
    </w:p>
    <w:p>
      <w:pPr>
        <w:pStyle w:val="Normal"/>
        <w:ind w:left="14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  <w:bCs/>
        </w:rPr>
        <w:t>6</w:t>
      </w:r>
      <w:r>
        <w:rPr>
          <w:rFonts w:cs="Tahoma" w:ascii="Tahoma" w:hAnsi="Tahoma"/>
          <w:b/>
          <w:bCs/>
          <w:vertAlign w:val="superscript"/>
        </w:rPr>
        <w:t>η</w:t>
      </w:r>
      <w:r>
        <w:rPr>
          <w:rFonts w:cs="Tahoma" w:ascii="Tahoma" w:hAnsi="Tahoma"/>
          <w:b/>
          <w:bCs/>
        </w:rPr>
        <w:t xml:space="preserve"> ΥΓΕΙΟΝΟΜΙΚΗ ΠΕΡΙΦΕΡΕΙΑ                                   </w:t>
      </w:r>
      <w:r>
        <w:rPr>
          <w:rFonts w:cs="Tahoma" w:ascii="Tahoma" w:hAnsi="Tahoma"/>
          <w:bCs/>
        </w:rPr>
        <w:t xml:space="preserve">Αρ.  </w:t>
      </w:r>
      <w:r>
        <w:rPr>
          <w:rFonts w:cs="Tahoma" w:ascii="Tahoma" w:hAnsi="Tahoma"/>
        </w:rPr>
        <w:t>Πρωτ</w:t>
      </w:r>
      <w:r>
        <w:rPr>
          <w:rFonts w:cs="Tahoma" w:ascii="Tahoma" w:hAnsi="Tahoma"/>
          <w:bCs/>
        </w:rPr>
        <w:t>.:</w:t>
      </w:r>
      <w:r>
        <w:rPr>
          <w:rFonts w:cs="Tahoma" w:ascii="Tahoma" w:hAnsi="Tahoma"/>
          <w:b/>
          <w:bCs/>
        </w:rPr>
        <w:t xml:space="preserve"> </w:t>
      </w:r>
      <w:r>
        <w:rPr>
          <w:rFonts w:cs="Tahoma" w:ascii="Tahoma" w:hAnsi="Tahoma"/>
          <w:b w:val="false"/>
          <w:bCs w:val="false"/>
        </w:rPr>
        <w:t>2694</w:t>
      </w:r>
    </w:p>
    <w:p>
      <w:pPr>
        <w:pStyle w:val="Normal"/>
        <w:ind w:left="142"/>
        <w:jc w:val="both"/>
        <w:rPr>
          <w:rFonts w:ascii="Tahoma" w:hAnsi="Tahoma" w:cs="Tahoma"/>
          <w:b/>
          <w:bCs/>
          <w:spacing w:val="30"/>
        </w:rPr>
      </w:pPr>
      <w:r>
        <w:rPr>
          <w:rFonts w:cs="Tahoma" w:ascii="Tahoma" w:hAnsi="Tahoma"/>
          <w:b/>
        </w:rPr>
        <w:t>ΓΕΝΙΚΟ ΝΟΣΟΚΟΜΕΙΟ</w:t>
      </w:r>
      <w:r>
        <w:rPr>
          <w:rFonts w:cs="Tahoma" w:ascii="Tahoma" w:hAnsi="Tahoma"/>
          <w:b/>
          <w:bCs/>
          <w:spacing w:val="30"/>
        </w:rPr>
        <w:t xml:space="preserve">  </w:t>
        <w:tab/>
        <w:tab/>
        <w:tab/>
        <w:tab/>
        <w:tab/>
      </w:r>
    </w:p>
    <w:p>
      <w:pPr>
        <w:pStyle w:val="Normal"/>
        <w:ind w:left="14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>ΑΙΤΩΛΟΑΚΑΡΝΑΝΙΑΣ</w:t>
        <w:tab/>
        <w:tab/>
        <w:tab/>
        <w:tab/>
        <w:tab/>
        <w:tab/>
      </w:r>
    </w:p>
    <w:p>
      <w:pPr>
        <w:pStyle w:val="Normal"/>
        <w:ind w:left="14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 xml:space="preserve">ΝΟΣΗΛΕΥΤΙΚΗ ΜΟΝΑΔΑ ΜΕΣΟΛΟΓΓΙΟΥ                        </w:t>
      </w:r>
      <w:r>
        <w:rPr>
          <w:rStyle w:val="Strong"/>
          <w:rFonts w:eastAsia="Times New Roman" w:cs="Tahoma" w:ascii="Tahoma" w:hAnsi="Tahoma"/>
          <w:b w:val="false"/>
          <w:bCs w:val="false"/>
          <w:color w:val="auto"/>
          <w:kern w:val="0"/>
          <w:sz w:val="20"/>
          <w:szCs w:val="20"/>
          <w:lang w:val="el-GR" w:eastAsia="el-GR" w:bidi="ar-SA"/>
        </w:rPr>
        <w:t>ΑΔΑ:</w:t>
      </w:r>
      <w:r>
        <w:rPr>
          <w:rStyle w:val="Strong"/>
          <w:rFonts w:eastAsia="Times New Roman" w:cs="Tahoma" w:ascii="Tahoma" w:hAnsi="Tahoma"/>
          <w:bCs/>
          <w:color w:val="auto"/>
          <w:kern w:val="0"/>
          <w:sz w:val="20"/>
          <w:szCs w:val="20"/>
          <w:lang w:val="el-GR" w:eastAsia="el-GR" w:bidi="ar-SA"/>
        </w:rPr>
        <w:t> </w:t>
      </w:r>
      <w:r>
        <w:rPr>
          <w:rFonts w:eastAsia="Times New Roman" w:cs="Tahoma" w:ascii="Tahoma" w:hAnsi="Tahoma"/>
          <w:bCs/>
          <w:color w:val="auto"/>
          <w:kern w:val="0"/>
          <w:sz w:val="20"/>
          <w:szCs w:val="20"/>
          <w:lang w:val="el-GR" w:eastAsia="el-GR" w:bidi="ar-SA"/>
        </w:rPr>
        <w:t xml:space="preserve">ΨΤΧ846907Π-ΡΡ2 </w:t>
      </w:r>
    </w:p>
    <w:p>
      <w:pPr>
        <w:pStyle w:val="Normal"/>
        <w:ind w:left="14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>Δ/νση: Ναυπάκτου</w:t>
      </w:r>
    </w:p>
    <w:p>
      <w:pPr>
        <w:pStyle w:val="Normal"/>
        <w:ind w:left="142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 xml:space="preserve">Πληροφορίες: </w:t>
      </w:r>
      <w:r>
        <w:rPr>
          <w:rFonts w:cs="Tahoma" w:ascii="Tahoma" w:hAnsi="Tahoma"/>
          <w:b/>
          <w:sz w:val="18"/>
          <w:szCs w:val="18"/>
        </w:rPr>
        <w:t>ΜΠΑΛΩΜΕΝΟΥ ΠΟΛΥΞΕΝΗ</w:t>
      </w:r>
    </w:p>
    <w:p>
      <w:pPr>
        <w:pStyle w:val="Normal"/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cs="Tahoma" w:ascii="Tahoma" w:hAnsi="Tahoma"/>
          <w:b/>
        </w:rPr>
        <w:t>Τηλ</w:t>
      </w:r>
      <w:r>
        <w:rPr>
          <w:rFonts w:cs="Tahoma" w:ascii="Tahoma" w:hAnsi="Tahoma"/>
          <w:b/>
          <w:lang w:val="en-US"/>
        </w:rPr>
        <w:t>: 2631360173</w:t>
      </w:r>
    </w:p>
    <w:p>
      <w:pPr>
        <w:pStyle w:val="Normal"/>
        <w:ind w:left="142"/>
        <w:jc w:val="both"/>
        <w:rPr>
          <w:rFonts w:ascii="Tahoma" w:hAnsi="Tahoma" w:cs="Tahoma"/>
          <w:b/>
          <w:lang w:val="en-US"/>
        </w:rPr>
      </w:pPr>
      <w:r>
        <w:rPr>
          <w:rFonts w:cs="Tahoma" w:ascii="Tahoma" w:hAnsi="Tahoma"/>
          <w:b/>
          <w:lang w:val="en-US"/>
        </w:rPr>
        <w:t xml:space="preserve">Email: </w:t>
      </w:r>
      <w:hyperlink r:id="rId3">
        <w:r>
          <w:rPr>
            <w:rStyle w:val="Hyperlink"/>
            <w:rFonts w:cs="Tahoma" w:ascii="Tahoma" w:hAnsi="Tahoma"/>
            <w:b/>
            <w:lang w:val="en-US"/>
          </w:rPr>
          <w:t>balomenoup@1703.syzefxis.gov.gr</w:t>
        </w:r>
      </w:hyperlink>
      <w:r>
        <w:rPr>
          <w:rFonts w:cs="Tahoma" w:ascii="Tahoma" w:hAnsi="Tahoma"/>
          <w:b/>
          <w:lang w:val="en-US"/>
        </w:rPr>
        <w:t xml:space="preserve"> </w:t>
      </w:r>
    </w:p>
    <w:p>
      <w:pPr>
        <w:pStyle w:val="Normal"/>
        <w:jc w:val="both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</w:r>
    </w:p>
    <w:p>
      <w:pPr>
        <w:pStyle w:val="Normal"/>
        <w:jc w:val="both"/>
        <w:rPr>
          <w:rFonts w:ascii="Tahoma" w:hAnsi="Tahoma" w:cs="Tahoma"/>
          <w:lang w:val="en-US"/>
        </w:rPr>
      </w:pPr>
      <w:r>
        <w:rPr>
          <w:rFonts w:cs="Tahoma" w:ascii="Tahoma" w:hAnsi="Tahoma"/>
          <w:lang w:val="en-US"/>
        </w:rPr>
      </w:r>
    </w:p>
    <w:p>
      <w:pPr>
        <w:pStyle w:val="Normal"/>
        <w:ind w:left="142"/>
        <w:rPr>
          <w:rFonts w:ascii="Tahoma" w:hAnsi="Tahoma" w:cs="Tahoma"/>
        </w:rPr>
      </w:pPr>
      <w:r>
        <w:rPr>
          <w:rFonts w:cs="Tahoma" w:ascii="Tahoma" w:hAnsi="Tahoma"/>
          <w:b/>
          <w:lang w:val="en-US"/>
        </w:rPr>
        <w:t xml:space="preserve"> </w:t>
      </w:r>
      <w:r>
        <w:rPr>
          <w:rFonts w:cs="Tahoma" w:ascii="Tahoma" w:hAnsi="Tahoma"/>
          <w:b/>
          <w:sz w:val="21"/>
          <w:szCs w:val="21"/>
        </w:rPr>
        <w:t>ΘΕΜΑ:  Περίληψη  Διακήρυξης</w:t>
      </w:r>
      <w:r>
        <w:rPr>
          <w:rFonts w:cs="Tahoma" w:ascii="Tahoma" w:hAnsi="Tahoma"/>
          <w:sz w:val="21"/>
          <w:szCs w:val="21"/>
        </w:rPr>
        <w:t xml:space="preserve">  </w:t>
      </w:r>
      <w:r>
        <w:rPr>
          <w:rFonts w:cs="Tahoma" w:ascii="Tahoma" w:hAnsi="Tahoma"/>
          <w:b/>
          <w:sz w:val="21"/>
          <w:szCs w:val="21"/>
        </w:rPr>
        <w:t xml:space="preserve">Αριθ.  </w:t>
      </w:r>
      <w:r>
        <w:rPr>
          <w:rFonts w:eastAsia="Times New Roman" w:cs="Tahoma" w:ascii="Tahoma" w:hAnsi="Tahoma"/>
          <w:b/>
          <w:color w:val="auto"/>
          <w:kern w:val="0"/>
          <w:sz w:val="21"/>
          <w:szCs w:val="21"/>
          <w:lang w:val="el-GR" w:eastAsia="el-GR" w:bidi="ar-SA"/>
        </w:rPr>
        <w:t>2612</w:t>
      </w:r>
      <w:r>
        <w:rPr>
          <w:rFonts w:cs="Tahoma" w:ascii="Tahoma" w:hAnsi="Tahoma"/>
          <w:b/>
          <w:bCs/>
          <w:color w:val="000000"/>
          <w:sz w:val="24"/>
          <w:szCs w:val="21"/>
          <w:lang w:val="el-GR" w:eastAsia="el-GR"/>
        </w:rPr>
        <w:t xml:space="preserve"> </w:t>
      </w:r>
      <w:r>
        <w:rPr>
          <w:rFonts w:cs="Tahoma" w:ascii="Tahoma" w:hAnsi="Tahoma"/>
          <w:b/>
          <w:sz w:val="21"/>
          <w:szCs w:val="21"/>
        </w:rPr>
        <w:t>/2025</w:t>
      </w:r>
      <w:r>
        <w:rPr>
          <w:rFonts w:cs="Tahoma" w:ascii="Tahoma" w:hAnsi="Tahoma"/>
          <w:sz w:val="21"/>
          <w:szCs w:val="21"/>
        </w:rPr>
        <w:t xml:space="preserve">     </w:t>
      </w:r>
      <w:r>
        <w:rPr>
          <w:rFonts w:cs="Tahoma" w:ascii="Tahoma" w:hAnsi="Tahoma"/>
        </w:rPr>
        <w:t xml:space="preserve">     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57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Το Γ.Ν. Αιτωλοακαρνανίας Νοσηλευτική μονάδα Μεσολογγίου, προκηρύσσει δημόσιο ανοικτό ηλεκτρονικό διαγωνισμό άνω των ορίων</w:t>
      </w:r>
      <w:r>
        <w:rPr>
          <w:rFonts w:cs="Tahoma" w:ascii="Tahoma" w:hAnsi="Tahoma"/>
          <w:sz w:val="20"/>
          <w:szCs w:val="20"/>
          <w:lang w:eastAsia="en-US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με </w:t>
      </w:r>
      <w:r>
        <w:rPr>
          <w:rFonts w:cs="Tahoma" w:ascii="Tahoma" w:hAnsi="Tahoma"/>
          <w:sz w:val="20"/>
          <w:szCs w:val="20"/>
          <w:lang w:eastAsia="en-US"/>
        </w:rPr>
        <w:t xml:space="preserve">συστημικό αριθμό </w:t>
      </w:r>
      <w:r>
        <w:rPr>
          <w:rFonts w:eastAsia="Times New Roman" w:cs="Tahoma" w:ascii="Tahoma" w:hAnsi="Tahoma"/>
          <w:b/>
          <w:bCs/>
          <w:color w:val="000000"/>
          <w:kern w:val="0"/>
          <w:sz w:val="20"/>
          <w:szCs w:val="20"/>
          <w:lang w:val="el-GR" w:eastAsia="en-US" w:bidi="ar-SA"/>
        </w:rPr>
        <w:t>369146.</w:t>
      </w:r>
      <w:r>
        <w:rPr>
          <w:rFonts w:cs="Tahoma" w:ascii="Tahoma" w:hAnsi="Tahoma"/>
          <w:sz w:val="20"/>
          <w:szCs w:val="20"/>
          <w:lang w:eastAsia="en-US"/>
        </w:rPr>
        <w:t xml:space="preserve"> Η Αναθέτουσα Αρχή είναι  μη κεντρική αναθέτουσα αρχή  κατά την έννοια του άρθρου 2 παρ. 1 περ. 2 και 3 του ν.4412/2016 και ανήκει στον Δημόσιο Τομέα (Πλην Γενικής Κυβέρνησης).</w:t>
      </w:r>
    </w:p>
    <w:p>
      <w:pPr>
        <w:pStyle w:val="Normal"/>
        <w:ind w:left="57"/>
        <w:jc w:val="both"/>
        <w:rPr>
          <w:rFonts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  <w:lang w:eastAsia="en-US"/>
        </w:rPr>
        <w:t xml:space="preserve">Αντικείμενο της διακήρυξης είναι η προμήθεια </w:t>
      </w:r>
      <w:r>
        <w:rPr>
          <w:rFonts w:cs="Tahoma" w:ascii="Tahoma" w:hAnsi="Tahoma"/>
          <w:b/>
          <w:bCs/>
          <w:sz w:val="20"/>
          <w:szCs w:val="20"/>
          <w:lang w:eastAsia="ja-JP"/>
        </w:rPr>
        <w:t>«</w:t>
      </w:r>
      <w:r>
        <w:rPr>
          <w:rFonts w:cs="Tahoma" w:ascii="Tahoma" w:hAnsi="Tahoma"/>
          <w:b/>
          <w:bCs/>
          <w:color w:val="000000"/>
          <w:sz w:val="20"/>
          <w:szCs w:val="20"/>
          <w:lang w:val="el-GR" w:eastAsia="ja-JP"/>
        </w:rPr>
        <w:t xml:space="preserve">ΥΓΡΩΝ ΚΑΥΣΙΜΩΝ» 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lang w:val="el-GR" w:eastAsia="ja-JP"/>
        </w:rPr>
        <w:t>ΤΟΥ ΓΝ ΑΙΤΩΛ/ΝΙΑΣ- ΝΜ ΜΕΣΟΛΟΓΓΙΟΥ, ΤΗΣ ΜΟΝΑΔΑΣ ΑΠΟΘΕΡΑΠΕΙΑΣ &amp; ΑΠΟΚΑΤΑΣΤΑΣΗΣ – ΘΕΡΑΠΕΥΤΙΚΗ ΚΟΙΝΟΤΗΤΑ “ΓΕΦΥΡΑ”, ΤΩΝ ΠΡΟΣΤΑΤΕΥΟΜΕΝΩΝ ΔΙΑΜΕΡΙΣΜΑΤΩΝ &amp; ΥΠΗΡΕΣΙΑΚΩΝ ΑΥΤΟΚΙΝΗΤΩΝ</w:t>
      </w:r>
      <w:r>
        <w:rPr>
          <w:rFonts w:cs="Tahoma" w:ascii="Tahoma" w:hAnsi="Tahoma"/>
          <w:b w:val="false"/>
          <w:bCs w:val="false"/>
          <w:sz w:val="20"/>
          <w:szCs w:val="20"/>
          <w:lang w:eastAsia="ja-JP"/>
        </w:rPr>
        <w:t xml:space="preserve">» </w:t>
      </w:r>
      <w:r>
        <w:rPr>
          <w:rFonts w:eastAsia="Times New Roman" w:cs="Tahoma" w:ascii="Tahoma" w:hAnsi="Tahoma"/>
          <w:b w:val="false"/>
          <w:bCs w:val="false"/>
          <w:color w:val="000000"/>
          <w:kern w:val="0"/>
          <w:sz w:val="20"/>
          <w:szCs w:val="20"/>
          <w:lang w:val="el-GR" w:eastAsia="ja-JP" w:bidi="ar-SA"/>
        </w:rPr>
        <w:t>CPV: 09132100-4, 09134200-9, 09135100-5</w:t>
      </w:r>
      <w:r>
        <w:rPr>
          <w:rFonts w:cs="Tahoma" w:ascii="Tahoma" w:hAnsi="Tahoma"/>
          <w:b/>
          <w:bCs/>
          <w:sz w:val="20"/>
          <w:szCs w:val="20"/>
          <w:lang w:eastAsia="ja-JP"/>
        </w:rPr>
        <w:t xml:space="preserve"> με κριτήριο κατακύρωσης ποσοστό έκπτωσης επί της µέσης λιανικής τιµής πώλησης που καθορίζεται από το Παρατηρητήριο Τιµών Καυσίµων της Γενικής Γραµµατείας Εµπορίου &amp; Καταναλωτή του Υπουργείου Ανάπτυξης και Ανταγωνιστικότητας για την περιοχή της Αιτωλοακαρνανίας (Ν. 4412/16, άρθρο 95, παρ. 6</w:t>
      </w:r>
      <w:r>
        <w:rPr>
          <w:rFonts w:cs="Tahoma" w:ascii="Tahoma" w:hAnsi="Tahoma"/>
          <w:sz w:val="20"/>
          <w:szCs w:val="20"/>
          <w:lang w:eastAsia="en-US"/>
        </w:rPr>
        <w:t xml:space="preserve"> και εκτιμώμενο ποσό </w:t>
      </w:r>
      <w:r>
        <w:rPr>
          <w:rFonts w:cs="Tahoma" w:ascii="Tahoma" w:hAnsi="Tahoma"/>
          <w:b/>
          <w:bCs/>
          <w:sz w:val="20"/>
          <w:szCs w:val="20"/>
          <w:lang w:val="el-GR" w:eastAsia="el-GR"/>
        </w:rPr>
        <w:t>339.002,00€</w:t>
      </w:r>
      <w:r>
        <w:rPr>
          <w:rFonts w:eastAsia="Times New Roman" w:cs="Tahoma" w:ascii="Tahoma" w:hAnsi="Tahoma"/>
          <w:sz w:val="20"/>
          <w:szCs w:val="20"/>
          <w:lang w:eastAsia="en-US"/>
        </w:rPr>
        <w:t xml:space="preserve"> </w:t>
      </w:r>
      <w:r>
        <w:rPr>
          <w:rFonts w:cs="Tahoma" w:ascii="Tahoma" w:hAnsi="Tahoma"/>
          <w:sz w:val="20"/>
          <w:szCs w:val="20"/>
          <w:lang w:eastAsia="en-US"/>
        </w:rPr>
        <w:t xml:space="preserve"> ΣΥΜΠΕΡΙΛΑΜΒΑΝΟΜΕΝΟΥ ΦΠΑ 24% (</w:t>
      </w:r>
      <w:r>
        <w:rPr>
          <w:rFonts w:eastAsia="Times New Roman" w:cs="Tahoma" w:ascii="Tahoma" w:hAnsi="Tahoma"/>
          <w:b/>
          <w:bCs/>
          <w:sz w:val="20"/>
          <w:szCs w:val="20"/>
          <w:lang w:val="el-GR" w:eastAsia="el-GR"/>
        </w:rPr>
        <w:t>273.388,71</w:t>
      </w:r>
      <w:r>
        <w:rPr>
          <w:rFonts w:cs="Tahoma" w:ascii="Tahoma" w:hAnsi="Tahoma"/>
          <w:b/>
          <w:bCs/>
          <w:sz w:val="20"/>
          <w:szCs w:val="20"/>
          <w:lang w:eastAsia="en-US"/>
        </w:rPr>
        <w:t>€</w:t>
      </w:r>
      <w:r>
        <w:rPr>
          <w:rFonts w:cs="Tahoma" w:ascii="Tahoma" w:hAnsi="Tahoma"/>
          <w:sz w:val="20"/>
          <w:szCs w:val="20"/>
          <w:lang w:eastAsia="en-US"/>
        </w:rPr>
        <w:t xml:space="preserve"> ΚΑΘΑΡΗ ΑΞΙΑ), για δυο (2) έτη. Ο διαγωνισμός θα πραγματοποιηθεί με χρήση της πλατφόρμας του Εθνικού Συστήματος Ηλεκτρονικών Δημοσίων Συμβάσεων (ΕΣΗΔΗΣ) μέσω της διαδικτυακής πύλης www.promitheus.gov.gr του Συστήματος, αριθμός Συστημικού: </w:t>
      </w:r>
      <w:r>
        <w:rPr>
          <w:rFonts w:eastAsia="Times New Roman" w:cs="Tahoma" w:ascii="Tahoma" w:hAnsi="Tahoma"/>
          <w:b/>
          <w:bCs/>
          <w:color w:val="000000"/>
          <w:kern w:val="0"/>
          <w:sz w:val="20"/>
          <w:szCs w:val="20"/>
          <w:lang w:val="el-GR" w:eastAsia="en-US" w:bidi="ar-SA"/>
        </w:rPr>
        <w:t>369146</w:t>
      </w:r>
      <w:r>
        <w:rPr>
          <w:rFonts w:cs="Tahoma" w:ascii="Tahoma" w:hAnsi="Tahoma"/>
          <w:b/>
          <w:sz w:val="20"/>
          <w:szCs w:val="20"/>
          <w:lang w:eastAsia="en-US"/>
        </w:rPr>
        <w:t xml:space="preserve">. </w:t>
      </w:r>
      <w:r>
        <w:rPr>
          <w:rFonts w:cs="Tahoma" w:ascii="Tahoma" w:hAnsi="Tahoma"/>
          <w:sz w:val="20"/>
          <w:szCs w:val="20"/>
          <w:lang w:eastAsia="en-US"/>
        </w:rPr>
        <w:t xml:space="preserve">Δεν επιτρέπονται εναλλακτικές προσφορές. </w:t>
      </w:r>
    </w:p>
    <w:p>
      <w:pPr>
        <w:pStyle w:val="Normal"/>
        <w:spacing w:lineRule="auto" w:line="276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</w:r>
    </w:p>
    <w:p>
      <w:pPr>
        <w:pStyle w:val="Normal"/>
        <w:spacing w:lineRule="auto" w:line="276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</w:r>
    </w:p>
    <w:p>
      <w:pPr>
        <w:pStyle w:val="Normal"/>
        <w:spacing w:lineRule="auto" w:line="276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</w:r>
    </w:p>
    <w:p>
      <w:pPr>
        <w:pStyle w:val="Normal"/>
        <w:spacing w:lineRule="auto" w:line="276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  <w:t xml:space="preserve">Κωδικός </w:t>
      </w:r>
      <w:r>
        <w:rPr>
          <w:rFonts w:cs="Tahoma" w:ascii="Tahoma" w:hAnsi="Tahoma"/>
          <w:b/>
          <w:sz w:val="18"/>
          <w:szCs w:val="18"/>
          <w:u w:val="single"/>
          <w:lang w:val="en-US" w:eastAsia="en-US"/>
        </w:rPr>
        <w:t>NUTS</w:t>
      </w:r>
      <w:r>
        <w:rPr>
          <w:rFonts w:cs="Tahoma" w:ascii="Tahoma" w:hAnsi="Tahoma"/>
          <w:b/>
          <w:sz w:val="18"/>
          <w:szCs w:val="18"/>
          <w:u w:val="single"/>
          <w:lang w:eastAsia="en-US"/>
        </w:rPr>
        <w:t xml:space="preserve">: </w:t>
      </w:r>
      <w:r>
        <w:rPr>
          <w:rFonts w:cs="Tahoma" w:ascii="Tahoma" w:hAnsi="Tahoma"/>
          <w:b/>
          <w:sz w:val="18"/>
          <w:szCs w:val="18"/>
          <w:u w:val="single"/>
          <w:lang w:val="en-US" w:eastAsia="en-US"/>
        </w:rPr>
        <w:t>EL</w:t>
      </w:r>
      <w:r>
        <w:rPr>
          <w:rFonts w:cs="Tahoma" w:ascii="Tahoma" w:hAnsi="Tahoma"/>
          <w:b/>
          <w:sz w:val="18"/>
          <w:szCs w:val="18"/>
          <w:u w:val="single"/>
          <w:lang w:eastAsia="en-US"/>
        </w:rPr>
        <w:t>631</w:t>
      </w:r>
    </w:p>
    <w:p>
      <w:pPr>
        <w:pStyle w:val="Normal"/>
        <w:spacing w:lineRule="auto" w:line="276"/>
        <w:ind w:left="113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>
        <w:rPr>
          <w:rFonts w:cs="Tahoma" w:ascii="Tahoma" w:hAnsi="Tahoma"/>
          <w:b/>
          <w:sz w:val="18"/>
          <w:szCs w:val="18"/>
          <w:u w:val="single"/>
          <w:lang w:eastAsia="en-US"/>
        </w:rPr>
        <w:t>Ημερομηνία ανάρτησης στο ΕΣΗΔΗΣ: 03</w:t>
      </w:r>
      <w:r>
        <w:rPr>
          <w:rFonts w:cs="Tahoma" w:ascii="Tahoma" w:hAnsi="Tahoma"/>
          <w:b/>
          <w:color w:val="000000"/>
          <w:sz w:val="18"/>
          <w:szCs w:val="18"/>
          <w:u w:val="single"/>
          <w:lang w:eastAsia="en-US"/>
        </w:rPr>
        <w:t xml:space="preserve">/04/2025 </w:t>
      </w:r>
    </w:p>
    <w:p>
      <w:pPr>
        <w:pStyle w:val="Normal"/>
        <w:spacing w:lineRule="auto" w:line="276"/>
        <w:ind w:left="113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lang w:eastAsia="en-US"/>
        </w:rPr>
        <w:t>Ημερομηνία έναρξης υποβολής προσφορών:  04/04/2025</w:t>
      </w:r>
    </w:p>
    <w:p>
      <w:pPr>
        <w:pStyle w:val="Normal"/>
        <w:spacing w:lineRule="auto" w:line="276"/>
        <w:ind w:left="113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lang w:eastAsia="en-US"/>
        </w:rPr>
        <w:t>Καταληκτική ημερομηνία υποβολής προσφορών στο ΕΣΗΔΗΣ: 12/05/2025 και ώρα 14:00</w:t>
      </w:r>
    </w:p>
    <w:p>
      <w:pPr>
        <w:pStyle w:val="Normal"/>
        <w:spacing w:lineRule="auto" w:line="276"/>
        <w:ind w:left="113"/>
        <w:jc w:val="both"/>
        <w:rPr>
          <w:color w:val="000000"/>
        </w:rPr>
      </w:pPr>
      <w:r>
        <w:rPr>
          <w:rFonts w:cs="Tahoma" w:ascii="Tahoma" w:hAnsi="Tahoma"/>
          <w:b/>
          <w:color w:val="000000"/>
          <w:sz w:val="18"/>
          <w:szCs w:val="18"/>
          <w:u w:val="single"/>
          <w:lang w:eastAsia="en-US"/>
        </w:rPr>
        <w:t>Ημερομηνία ηλεκτρονικής αποσφράγισης προσφορών: 16/05/2025 και ώρα 10:00 π.μ.</w:t>
      </w:r>
    </w:p>
    <w:p>
      <w:pPr>
        <w:pStyle w:val="Normal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4928" w:type="dxa"/>
        <w:jc w:val="left"/>
        <w:tblInd w:w="2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928"/>
      </w:tblGrid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Η ΑΝ. ΔΙΟΙΚΗΤΡΙΑ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468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 xml:space="preserve">  </w:t>
            </w:r>
            <w:r>
              <w:rPr>
                <w:rFonts w:cs="Tahoma" w:ascii="Tahoma" w:hAnsi="Tahoma"/>
              </w:rPr>
              <w:t>ΦΙΛΙΠΠΟΠΟΥΛΟΥ ΕΛΕΝΗ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firstLine="425" w:left="-2083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964" w:right="964" w:gutter="0" w:header="0" w:top="907" w:footer="72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swiss"/>
    <w:pitch w:val="variable"/>
  </w:font>
  <w:font w:name="Arial">
    <w:charset w:val="a1"/>
    <w:family w:val="swiss"/>
    <w:pitch w:val="variable"/>
  </w:font>
  <w:font w:name="Times New Roman">
    <w:charset w:val="a1"/>
    <w:family w:val="roman"/>
    <w:pitch w:val="variable"/>
  </w:font>
  <w:font w:name="Tahoma">
    <w:charset w:val="a1"/>
    <w:family w:val="swiss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4780"/>
              <wp:effectExtent l="0" t="0" r="0" b="0"/>
              <wp:wrapSquare wrapText="bothSides"/>
              <wp:docPr id="3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2" path="m0,0l-2147483645,0l-2147483645,-2147483646l0,-2147483646xe" stroked="f" o:allowincell="f" style="position:absolute;margin-left:493.25pt;margin-top:0.05pt;width:5.55pt;height:11.3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4780"/>
              <wp:effectExtent l="0" t="0" r="0" b="0"/>
              <wp:wrapSquare wrapText="bothSides"/>
              <wp:docPr id="4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cs="Arial"/>
                            </w:rPr>
                          </w:pP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2" path="m0,0l-2147483645,0l-2147483645,-2147483646l0,-2147483646xe" stroked="f" o:allowincell="f" style="position:absolute;margin-left:493.25pt;margin-top:0.05pt;width:5.55pt;height:11.3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cs="Arial"/>
                      </w:rPr>
                    </w:pP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22" w:semiHidden="0" w:unhideWhenUsed="0" w:qFormat="1"/>
    <w:lsdException w:name="Emphasis" w:locked="1" w:uiPriority="0" w:semiHidden="0" w:unhideWhenUsed="0" w:qFormat="1"/>
    <w:lsdException w:name="Normal (Web)" w:locked="1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ba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el-GR" w:eastAsia="el-GR" w:bidi="ar-SA"/>
    </w:rPr>
  </w:style>
  <w:style w:type="paragraph" w:styleId="Heading1">
    <w:name w:val="heading 1"/>
    <w:basedOn w:val="Normal"/>
    <w:next w:val="Normal"/>
    <w:link w:val="1Char"/>
    <w:uiPriority w:val="99"/>
    <w:qFormat/>
    <w:rsid w:val="00367ba8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9"/>
    <w:qFormat/>
    <w:rsid w:val="00367ba8"/>
    <w:pPr>
      <w:keepNext w:val="true"/>
      <w:widowControl/>
      <w:outlineLvl w:val="2"/>
    </w:pPr>
    <w:rPr>
      <w:rFonts w:ascii="Times New Roman" w:hAnsi="Times New Roman" w:eastAsia="Calibri"/>
      <w:b/>
      <w:sz w:val="24"/>
      <w:szCs w:val="1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uiPriority w:val="99"/>
    <w:qFormat/>
    <w:locked/>
    <w:rsid w:val="00367ba8"/>
    <w:rPr>
      <w:rFonts w:ascii="Arial" w:hAnsi="Arial" w:cs="Arial"/>
      <w:b/>
      <w:bCs/>
      <w:kern w:val="2"/>
      <w:sz w:val="32"/>
      <w:szCs w:val="32"/>
      <w:lang w:eastAsia="el-GR"/>
    </w:rPr>
  </w:style>
  <w:style w:type="character" w:styleId="3Char" w:customStyle="1">
    <w:name w:val="Επικεφαλίδα 3 Char"/>
    <w:basedOn w:val="DefaultParagraphFont"/>
    <w:uiPriority w:val="99"/>
    <w:qFormat/>
    <w:locked/>
    <w:rsid w:val="00367ba8"/>
    <w:rPr>
      <w:rFonts w:ascii="Times New Roman" w:hAnsi="Times New Roman" w:eastAsia="Times New Roman" w:cs="Arial"/>
      <w:b/>
      <w:sz w:val="12"/>
      <w:szCs w:val="12"/>
      <w:lang w:eastAsia="el-GR"/>
    </w:rPr>
  </w:style>
  <w:style w:type="character" w:styleId="Char" w:customStyle="1">
    <w:name w:val="Υποσέλιδο Char"/>
    <w:basedOn w:val="DefaultParagraphFont"/>
    <w:uiPriority w:val="99"/>
    <w:qFormat/>
    <w:locked/>
    <w:rsid w:val="00367ba8"/>
    <w:rPr>
      <w:rFonts w:ascii="Arial" w:hAnsi="Arial" w:cs="Arial"/>
      <w:sz w:val="20"/>
      <w:szCs w:val="20"/>
      <w:lang w:eastAsia="el-GR"/>
    </w:rPr>
  </w:style>
  <w:style w:type="character" w:styleId="PageNumber">
    <w:name w:val="page number"/>
    <w:basedOn w:val="DefaultParagraphFont"/>
    <w:uiPriority w:val="99"/>
    <w:rsid w:val="00367ba8"/>
    <w:rPr>
      <w:rFonts w:cs="Times New Roman"/>
    </w:rPr>
  </w:style>
  <w:style w:type="character" w:styleId="Hyperlink">
    <w:name w:val="Hyperlink"/>
    <w:basedOn w:val="DefaultParagraphFont"/>
    <w:uiPriority w:val="99"/>
    <w:rsid w:val="00367ba8"/>
    <w:rPr>
      <w:rFonts w:cs="Times New Roman"/>
      <w:color w:val="0000FF"/>
      <w:u w:val="single"/>
    </w:rPr>
  </w:style>
  <w:style w:type="character" w:styleId="Char1" w:customStyle="1">
    <w:name w:val="Σώμα κειμένου Char"/>
    <w:basedOn w:val="DefaultParagraphFont"/>
    <w:uiPriority w:val="99"/>
    <w:qFormat/>
    <w:locked/>
    <w:rsid w:val="00367ba8"/>
    <w:rPr>
      <w:rFonts w:ascii="Arial" w:hAnsi="Arial" w:cs="Arial"/>
      <w:sz w:val="20"/>
      <w:szCs w:val="20"/>
      <w:lang w:eastAsia="el-GR"/>
    </w:rPr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locked/>
    <w:rsid w:val="00367ba8"/>
    <w:rPr>
      <w:rFonts w:ascii="Tahoma" w:hAnsi="Tahoma" w:cs="Tahoma"/>
      <w:sz w:val="16"/>
      <w:szCs w:val="16"/>
      <w:lang w:eastAsia="el-GR"/>
    </w:rPr>
  </w:style>
  <w:style w:type="character" w:styleId="Strong">
    <w:name w:val="Strong"/>
    <w:basedOn w:val="DefaultParagraphFont"/>
    <w:uiPriority w:val="22"/>
    <w:qFormat/>
    <w:locked/>
    <w:rsid w:val="005f03e6"/>
    <w:rPr>
      <w:b/>
      <w:bCs/>
    </w:rPr>
  </w:style>
  <w:style w:type="paragraph" w:styleId="Style12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har1"/>
    <w:uiPriority w:val="99"/>
    <w:rsid w:val="00367ba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Style14">
    <w:name w:val="Κεφαλίδα και υποσέλιδο"/>
    <w:basedOn w:val="Normal"/>
    <w:qFormat/>
    <w:pPr/>
    <w:rPr/>
  </w:style>
  <w:style w:type="paragraph" w:styleId="Footer">
    <w:name w:val="footer"/>
    <w:basedOn w:val="Normal"/>
    <w:link w:val="Char"/>
    <w:uiPriority w:val="99"/>
    <w:rsid w:val="00367ba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qFormat/>
    <w:rsid w:val="00367ba8"/>
    <w:pPr>
      <w:widowControl/>
      <w:suppressAutoHyphens w:val="true"/>
      <w:overflowPunct w:val="false"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Char2"/>
    <w:uiPriority w:val="99"/>
    <w:semiHidden/>
    <w:qFormat/>
    <w:rsid w:val="00367ba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68c7"/>
    <w:pPr>
      <w:spacing w:before="0" w:after="0"/>
      <w:ind w:left="720"/>
      <w:contextualSpacing/>
    </w:pPr>
    <w:rPr/>
  </w:style>
  <w:style w:type="paragraph" w:styleId="1" w:customStyle="1">
    <w:name w:val="Παράγραφος λίστας1"/>
    <w:basedOn w:val="Normal"/>
    <w:qFormat/>
    <w:rsid w:val="00923e2b"/>
    <w:pPr>
      <w:suppressAutoHyphens w:val="true"/>
      <w:spacing w:lineRule="atLeast" w:line="100"/>
      <w:ind w:left="212"/>
      <w:jc w:val="both"/>
    </w:pPr>
    <w:rPr>
      <w:rFonts w:ascii="Tahoma" w:hAnsi="Tahoma" w:eastAsia="SimSun" w:cs="Lucida Sans"/>
      <w:kern w:val="2"/>
      <w:sz w:val="24"/>
      <w:szCs w:val="24"/>
      <w:lang w:eastAsia="hi-IN" w:bidi="hi-IN"/>
    </w:rPr>
  </w:style>
  <w:style w:type="paragraph" w:styleId="Style15">
    <w:name w:val="Περιεχόμενα πλαισίου"/>
    <w:basedOn w:val="Normal"/>
    <w:qFormat/>
    <w:pPr/>
    <w:rPr/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alomenoup@1703.syzefxis.gov.gr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9DBF-2EB3-47D7-9DC3-B515F2F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LibreOffice/24.8.3.2$Windows_X86_64 LibreOffice_project/48a6bac9e7e268aeb4c3483fcf825c94556d9f92</Application>
  <AppVersion>15.0000</AppVersion>
  <Pages>1</Pages>
  <Words>240</Words>
  <Characters>1679</Characters>
  <CharactersWithSpaces>2063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2019-10-21T08:40:00Z</dcterms:created>
  <dc:creator>user</dc:creator>
  <dc:description/>
  <dc:language>el-GR</dc:language>
  <cp:lastModifiedBy/>
  <cp:lastPrinted>2025-04-01T10:51:46Z</cp:lastPrinted>
  <dcterms:modified xsi:type="dcterms:W3CDTF">2025-04-02T11:46:59Z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